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50A6D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Лекція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«Медичний контроль за станом здоров’</w:t>
      </w:r>
      <w:r w:rsidRPr="00950A6D">
        <w:rPr>
          <w:rFonts w:ascii="Times New Roman" w:hAnsi="Times New Roman" w:cs="Times New Roman"/>
          <w:sz w:val="32"/>
          <w:szCs w:val="32"/>
        </w:rPr>
        <w:t>я</w:t>
      </w:r>
      <w:r w:rsidRPr="00950A6D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військовослужбовців»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( закінчення)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Доцільно знати: детоксикація – це комплекс заходів, спрямованих на припинення впливу токсичних речовин та їх видалення із організму.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Методи детоксикації</w:t>
      </w:r>
      <w:r w:rsidR="00B65F92" w:rsidRPr="00F260A6">
        <w:rPr>
          <w:rFonts w:ascii="Times New Roman" w:hAnsi="Times New Roman" w:cs="Times New Roman"/>
          <w:sz w:val="32"/>
          <w:szCs w:val="32"/>
          <w:lang w:val="uk-UA"/>
        </w:rPr>
        <w:t xml:space="preserve"> поділяються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такі: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Методи підвищення природних процесів очищення (шляхом стимуляції властивих для людини механізмів детоксикації):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а) очищення органів шлунково-кишкового тракту: блювотні засоби, промивання шлунку, промивання кишок (зондовий лаваж, клізма), проносні засоби (сольові, олійні, рослинні), електростимуляція кишок;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б) стимуляція сечовиділення: форсований діурез, водно- електролітне навантаження (пероральне, парентеральне), осмотичний діурез (сечовина, манітол, трисамін), салуретичний діурез (лазікс);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в) посилення потовиділення: регуляція ферментативної активності;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г) лікувальна гіпервентиляція легень (карбоген, ШВЛ);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д) лікувальна гіпе- (пірогенал) та гіпотермія;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є) гіпербарична оксигенація.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Методи штучної детоксикації: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а) розбавляння та заміна крові (лімфи), інфузійні засоби, плазмо замінні препарати, плазмаферез, лімфоостимуляція, перевантаження лімфатичной системи;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б) діаліз та фільтрація крові: екстракорпоральні методи гемо- (плазмо-, лімфо-) діаліз, ультрафільтрація, гемо фільтрація, гемодіафільтрація; інтракорпоральні методи; ентеросорбція;</w:t>
      </w:r>
    </w:p>
    <w:p w:rsid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 w:type="page"/>
      </w:r>
    </w:p>
    <w:p w:rsidR="00950A6D" w:rsidRP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в) сорбція: екстракорпоральні методи гемо- (плазмо-, лімфо-) сорбція, аплікаційна сорбція; інтракорпоральні методи; ентеросорбція;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г) фізіогемотерапія: УФО, лазерне опромінювання, рентгенівське опромінювання, електрохімічний вплив.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Антидотна (фармакологічна) детоксикація.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Приклади  антидотної  детоксикації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ОТРУЄННЯ                                                      АНТИДОТ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Анілін, перманганат калію</w:t>
      </w:r>
      <w:r w:rsidRPr="00B65F92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Pr="00950A6D">
        <w:rPr>
          <w:rFonts w:ascii="Times New Roman" w:hAnsi="Times New Roman" w:cs="Times New Roman"/>
          <w:sz w:val="32"/>
          <w:szCs w:val="32"/>
        </w:rPr>
        <w:t>|  Метиловий синій (1%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аскорбіновая кислота 5%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Антикоагулянти: гепарин            Протаміна сульфат (1%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та ін.                                               вітамін К (1%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Атропін                                         Пілокарпін (1% розчин), прозерін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(0,05%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Барбітурати                                   Бемегрід (0,5%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Барій та його солі                        Сульфат магнію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(100 мл 30% розчину всередину)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Декстрометорфан                         Налоксон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Діхлоретан                                     Ацетилцистеїн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Ізоніазид, фтивазид,                     Вітамін В6 (5%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>Кислоти                                         Гідрокарбонат натрію (4%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Метали важкі (ртуть,                   Етиловий алкоголь: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арсен, свинець, мідь                    30% розчин всередину,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та ін.)                                             5% розчин внутрішньовенно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Миш’</w:t>
      </w:r>
      <w:r w:rsidRPr="00950A6D">
        <w:rPr>
          <w:rFonts w:ascii="Times New Roman" w:hAnsi="Times New Roman" w:cs="Times New Roman"/>
          <w:sz w:val="32"/>
          <w:szCs w:val="32"/>
          <w:lang w:val="uk-UA"/>
        </w:rPr>
        <w:t>яковистий                            Мокаптид (40% розчин)</w:t>
      </w:r>
      <w:r w:rsidRPr="00950A6D">
        <w:rPr>
          <w:rFonts w:ascii="Times New Roman" w:hAnsi="Times New Roman" w:cs="Times New Roman"/>
          <w:sz w:val="32"/>
          <w:szCs w:val="32"/>
          <w:lang w:val="uk-UA"/>
        </w:rPr>
        <w:br/>
        <w:t xml:space="preserve">водень                                                                                </w:t>
      </w:r>
      <w:r w:rsidRPr="00950A6D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950A6D">
        <w:rPr>
          <w:rFonts w:ascii="Times New Roman" w:hAnsi="Times New Roman" w:cs="Times New Roman"/>
          <w:sz w:val="32"/>
          <w:szCs w:val="32"/>
          <w:lang w:val="uk-UA"/>
        </w:rPr>
        <w:br/>
        <w:t>Снодійні засоби,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Активоване вугілля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поєднання важких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металів, алкалоїди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Нітрат срібла                                 Хлорид натрію (10%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(азотнокисле срібло)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Окис вуглецю, сірководень,        Кисень (інгаляція)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сірковуглець                                  Цитохром С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Пахікарпін                                      Прозерин (0.05% розчин), АТФ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(1% розчин), вітамін В1(5%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Препарати опію (морфін,              Атропіну сульфат (0,1%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промедол, кодеїн та ін.)                 налорфін (0,5%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Серцеві глікозіди                          Татацин-кальцій (10%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хлорид калію (0,5%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атропіну сульфат (0,1%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     </w:t>
      </w:r>
    </w:p>
    <w:p w:rsid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</w:t>
      </w:r>
    </w:p>
    <w:p w:rsid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65F92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50A6D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Синильна кислота                         Нітрит натрію (1%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тіосульфат натрію (30% розчин),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хромосмон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Укуси змій                                     Специфічна протизміїна сироватка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Формалін                                       Хлорид амонію (3% розчин) або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карбонат амонію (3%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Отруйні речовини нервово-         Реактиватори холінестерази: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паралитичної дії,                           дипіроксим (1мл 15% розчину),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фосфорорганічні сполуки            атропін (0,1% розчин)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Омнопон, бенздіазепін,                Налорфін (0,5% розчин), налоксон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морфін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Отруєння блідою поганкою          </w:t>
      </w:r>
      <w:r w:rsidR="00F260A6">
        <w:rPr>
          <w:rFonts w:ascii="Times New Roman" w:hAnsi="Times New Roman" w:cs="Times New Roman"/>
          <w:sz w:val="32"/>
          <w:szCs w:val="32"/>
          <w:lang w:val="uk-UA"/>
        </w:rPr>
        <w:t>Ліпоєва кислота, берлі</w:t>
      </w:r>
      <w:r>
        <w:rPr>
          <w:rFonts w:ascii="Times New Roman" w:hAnsi="Times New Roman" w:cs="Times New Roman"/>
          <w:sz w:val="32"/>
          <w:szCs w:val="32"/>
          <w:lang w:val="uk-UA"/>
        </w:rPr>
        <w:t>тон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(аманитин)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Протиотрута, або антидот – те, що дають проти, – лікарський засіб, що припиняє або послаблює дію отрути на організм. Антидотна терапія  ґрунтується на специфічній здатності одних речовин впливати на токсикокінетику інших. Вона є ефективною на ранній токсигенній стадії гострих отруєнь і використовується при достовірній клініко-лабораторній ідентифікації гострого отруєння.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Специфічну терапію при гострих отруєннях потрібно проводити за такими основними напрямами: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а) вплив на фізико-хімічний стан о</w:t>
      </w:r>
      <w:r w:rsidR="00F260A6">
        <w:rPr>
          <w:rFonts w:ascii="Times New Roman" w:hAnsi="Times New Roman" w:cs="Times New Roman"/>
          <w:sz w:val="32"/>
          <w:szCs w:val="32"/>
          <w:lang w:val="uk-UA"/>
        </w:rPr>
        <w:t>трути, що не всмокталась у шлун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ково-кишковому тракті (наприклад, переведення в осад </w:t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t>розчину нітрату срібла кухонною сіллю).</w:t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br/>
        <w:t>б) специфічна хімічна взаємодія з токсичною речовиною в гуморальному середовищі організму (наприклад, використання унітіолу для утворення розчинних сполучень з металами та  прискореного виведення їх із сечою);</w:t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br/>
        <w:t xml:space="preserve">в) використання фармакологічного антагоніста в дії </w:t>
      </w:r>
      <w:r w:rsidR="00F260A6" w:rsidRPr="00F260A6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t>а одні і ті самі системи організму (наприклад, між ат</w:t>
      </w:r>
      <w:r w:rsidR="00F260A6">
        <w:rPr>
          <w:rFonts w:ascii="Times New Roman" w:hAnsi="Times New Roman" w:cs="Times New Roman"/>
          <w:sz w:val="32"/>
          <w:szCs w:val="32"/>
          <w:lang w:val="uk-UA"/>
        </w:rPr>
        <w:t>ропіном з одного боку та ацетил</w:t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t>холіном і прозерином з іншого), приводить до ліквідації багатьох небезпечних симптомів отруєння цими препаратами.</w:t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br/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br/>
      </w:r>
      <w:r w:rsidR="00B65F92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B65F92" w:rsidRDefault="00B65F9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Питання  для  самоконтролю</w:t>
      </w:r>
      <w:r w:rsidR="001C68C8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1. Основні методи детоксикації організму.</w:t>
      </w:r>
    </w:p>
    <w:p w:rsidR="00950A6D" w:rsidRDefault="00B65F9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0A6D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    </w:t>
      </w:r>
    </w:p>
    <w:p w:rsid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C68C8" w:rsidRPr="001C68C8" w:rsidRDefault="001C68C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C68C8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Доцент         Коньков  А.М.</w:t>
      </w:r>
    </w:p>
    <w:p w:rsidR="00965DB5" w:rsidRPr="00950A6D" w:rsidRDefault="00950A6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965DB5" w:rsidRPr="00950A6D" w:rsidSect="0096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50A6D"/>
    <w:rsid w:val="001C68C8"/>
    <w:rsid w:val="0021261A"/>
    <w:rsid w:val="00950A6D"/>
    <w:rsid w:val="00965DB5"/>
    <w:rsid w:val="00B65F92"/>
    <w:rsid w:val="00DD7418"/>
    <w:rsid w:val="00F260A6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932</Words>
  <Characters>5315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2020-04-27T09:26:00Z</dcterms:created>
  <dcterms:modified xsi:type="dcterms:W3CDTF">2020-04-28T11:26:00Z</dcterms:modified>
</cp:coreProperties>
</file>